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830A" w14:textId="319051C2" w:rsidR="009B7528" w:rsidRPr="00FC034D" w:rsidRDefault="006B25BB" w:rsidP="005406D0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8"/>
        </w:rPr>
      </w:pPr>
      <w:r w:rsidRPr="00FC034D">
        <w:rPr>
          <w:rFonts w:asciiTheme="majorHAnsi" w:hAnsiTheme="majorHAnsi"/>
          <w:b/>
          <w:sz w:val="28"/>
        </w:rPr>
        <w:t>Engineering Debates</w:t>
      </w:r>
    </w:p>
    <w:p w14:paraId="3DE8342F" w14:textId="7ED1DB7E" w:rsidR="006B25BB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0"/>
          <w:szCs w:val="20"/>
        </w:rPr>
      </w:pPr>
      <w:r w:rsidRPr="005406D0">
        <w:rPr>
          <w:rFonts w:asciiTheme="majorHAnsi" w:hAnsiTheme="majorHAnsi" w:cs="ArialMT"/>
          <w:b/>
          <w:sz w:val="20"/>
          <w:szCs w:val="20"/>
        </w:rPr>
        <w:t xml:space="preserve">Theme 1: </w:t>
      </w:r>
      <w:r w:rsidR="006B25BB" w:rsidRPr="005406D0">
        <w:rPr>
          <w:rFonts w:asciiTheme="majorHAnsi" w:hAnsiTheme="majorHAnsi" w:cs="ArialMT"/>
          <w:b/>
          <w:sz w:val="20"/>
          <w:szCs w:val="20"/>
        </w:rPr>
        <w:t>One-to-one laptops/devices for students in</w:t>
      </w:r>
      <w:r w:rsidRPr="005406D0">
        <w:rPr>
          <w:rFonts w:asciiTheme="majorHAnsi" w:hAnsiTheme="majorHAnsi" w:cs="ArialMT"/>
          <w:b/>
          <w:sz w:val="20"/>
          <w:szCs w:val="20"/>
        </w:rPr>
        <w:t xml:space="preserve"> </w:t>
      </w:r>
      <w:r w:rsidR="006B25BB" w:rsidRPr="005406D0">
        <w:rPr>
          <w:rFonts w:asciiTheme="majorHAnsi" w:hAnsiTheme="majorHAnsi" w:cs="ArialMT"/>
          <w:b/>
          <w:sz w:val="20"/>
          <w:szCs w:val="20"/>
        </w:rPr>
        <w:t>public education</w:t>
      </w:r>
    </w:p>
    <w:p w14:paraId="39755C03" w14:textId="189D3388" w:rsidR="006B25BB" w:rsidRPr="005406D0" w:rsidRDefault="006B25BB" w:rsidP="00540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Subtopic 1: </w:t>
      </w:r>
      <w:r w:rsidRPr="005406D0">
        <w:rPr>
          <w:rFonts w:asciiTheme="majorHAnsi" w:hAnsiTheme="majorHAnsi" w:cs="ArialMT"/>
          <w:sz w:val="20"/>
          <w:szCs w:val="20"/>
        </w:rPr>
        <w:t>Should schools purchase devices (laptops/other) for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>all students in K-12 education?</w:t>
      </w:r>
    </w:p>
    <w:p w14:paraId="4AD1FD00" w14:textId="625DEDCC" w:rsidR="006B25BB" w:rsidRPr="005406D0" w:rsidRDefault="006B25BB" w:rsidP="00540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Subtopic 2: </w:t>
      </w:r>
      <w:r w:rsidRPr="005406D0">
        <w:rPr>
          <w:rFonts w:asciiTheme="majorHAnsi" w:hAnsiTheme="majorHAnsi" w:cs="ArialMT"/>
          <w:sz w:val="20"/>
          <w:szCs w:val="20"/>
        </w:rPr>
        <w:t>Is the cost of devices for all K-12 students worth the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>investment?</w:t>
      </w:r>
    </w:p>
    <w:p w14:paraId="2F903267" w14:textId="4DF3E57B" w:rsidR="006B25BB" w:rsidRPr="005406D0" w:rsidRDefault="006B25BB" w:rsidP="005406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Subtopic 3: </w:t>
      </w:r>
      <w:r w:rsidRPr="005406D0">
        <w:rPr>
          <w:rFonts w:asciiTheme="majorHAnsi" w:hAnsiTheme="majorHAnsi" w:cs="ArialMT"/>
          <w:sz w:val="20"/>
          <w:szCs w:val="20"/>
        </w:rPr>
        <w:t>If one-to-one devices are purchased for K-12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 xml:space="preserve">students, how can faculty/staff ensure they will 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only be used for </w:t>
      </w:r>
      <w:r w:rsidRPr="005406D0">
        <w:rPr>
          <w:rFonts w:asciiTheme="majorHAnsi" w:hAnsiTheme="majorHAnsi" w:cs="ArialMT"/>
          <w:sz w:val="20"/>
          <w:szCs w:val="20"/>
        </w:rPr>
        <w:t>educational purposes?</w:t>
      </w:r>
    </w:p>
    <w:p w14:paraId="3EDA573B" w14:textId="2AD77EBE" w:rsidR="006B25BB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>Theme 2:</w:t>
      </w:r>
      <w:r w:rsidR="006B25BB"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6B25BB" w:rsidRPr="005406D0">
        <w:rPr>
          <w:rFonts w:asciiTheme="majorHAnsi" w:hAnsiTheme="majorHAnsi" w:cs="ArialMT"/>
          <w:b/>
          <w:sz w:val="20"/>
          <w:szCs w:val="20"/>
        </w:rPr>
        <w:t>Required Science, Technology, Engineering,</w:t>
      </w: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6B25BB" w:rsidRPr="005406D0">
        <w:rPr>
          <w:rFonts w:asciiTheme="majorHAnsi" w:hAnsiTheme="majorHAnsi" w:cs="ArialMT"/>
          <w:b/>
          <w:sz w:val="20"/>
          <w:szCs w:val="20"/>
        </w:rPr>
        <w:t>and Mathematics (STEM) courses for high school students</w:t>
      </w:r>
    </w:p>
    <w:p w14:paraId="1C2A8AA9" w14:textId="63C1EA8A" w:rsidR="006B25BB" w:rsidRPr="005406D0" w:rsidRDefault="006B25BB" w:rsidP="005406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Subtopic 1: </w:t>
      </w:r>
      <w:r w:rsidRPr="005406D0">
        <w:rPr>
          <w:rFonts w:asciiTheme="majorHAnsi" w:hAnsiTheme="majorHAnsi" w:cs="ArialMT"/>
          <w:sz w:val="20"/>
          <w:szCs w:val="20"/>
        </w:rPr>
        <w:t>What are the pros and cons of requiring STEM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>classes for high school students across the nation?</w:t>
      </w:r>
    </w:p>
    <w:p w14:paraId="2BD677D0" w14:textId="4C2E1084" w:rsidR="006B25BB" w:rsidRPr="005406D0" w:rsidRDefault="006B25BB" w:rsidP="005406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Subtopic 2: </w:t>
      </w:r>
      <w:r w:rsidRPr="005406D0">
        <w:rPr>
          <w:rFonts w:asciiTheme="majorHAnsi" w:hAnsiTheme="majorHAnsi" w:cs="ArialMT"/>
          <w:sz w:val="20"/>
          <w:szCs w:val="20"/>
        </w:rPr>
        <w:t>Are STEM classes more important than other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>disciplines/classes (e.g, language arts, history, fine arts) for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>high school students?</w:t>
      </w:r>
    </w:p>
    <w:p w14:paraId="0B533566" w14:textId="2B90B7CA" w:rsidR="006B25BB" w:rsidRPr="005406D0" w:rsidRDefault="006B25BB" w:rsidP="005406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-BoldMT"/>
          <w:b/>
          <w:bCs/>
          <w:sz w:val="20"/>
          <w:szCs w:val="20"/>
        </w:rPr>
        <w:t xml:space="preserve">Subtopic 3: </w:t>
      </w:r>
      <w:r w:rsidRPr="005406D0">
        <w:rPr>
          <w:rFonts w:asciiTheme="majorHAnsi" w:hAnsiTheme="majorHAnsi" w:cs="ArialMT"/>
          <w:sz w:val="20"/>
          <w:szCs w:val="20"/>
        </w:rPr>
        <w:t>Should the successful completion of STEM classes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Pr="005406D0">
        <w:rPr>
          <w:rFonts w:asciiTheme="majorHAnsi" w:hAnsiTheme="majorHAnsi" w:cs="ArialMT"/>
          <w:sz w:val="20"/>
          <w:szCs w:val="20"/>
        </w:rPr>
        <w:t>be mandatory for high school graduation?</w:t>
      </w:r>
    </w:p>
    <w:p w14:paraId="74E09F17" w14:textId="77777777" w:rsidR="00FC034D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0"/>
          <w:szCs w:val="20"/>
        </w:rPr>
      </w:pPr>
    </w:p>
    <w:p w14:paraId="1C2475CD" w14:textId="52E91E80" w:rsidR="00FC034D" w:rsidRPr="005406D0" w:rsidRDefault="00FC034D" w:rsidP="005406D0">
      <w:pPr>
        <w:spacing w:after="0" w:line="240" w:lineRule="auto"/>
        <w:rPr>
          <w:rFonts w:asciiTheme="majorHAnsi" w:hAnsiTheme="majorHAnsi" w:cs="ArialMT"/>
          <w:b/>
          <w:sz w:val="20"/>
          <w:szCs w:val="20"/>
        </w:rPr>
      </w:pPr>
      <w:r w:rsidRPr="005406D0">
        <w:rPr>
          <w:rFonts w:asciiTheme="majorHAnsi" w:hAnsiTheme="majorHAnsi" w:cs="ArialMT"/>
          <w:b/>
          <w:sz w:val="20"/>
          <w:szCs w:val="20"/>
        </w:rPr>
        <w:t>To prepare for your debate you should prepare the following</w:t>
      </w:r>
      <w:r w:rsidR="005406D0">
        <w:rPr>
          <w:rFonts w:asciiTheme="majorHAnsi" w:hAnsiTheme="majorHAnsi" w:cs="ArialMT"/>
          <w:b/>
          <w:sz w:val="20"/>
          <w:szCs w:val="20"/>
        </w:rPr>
        <w:t xml:space="preserve"> – All documents MUST be </w:t>
      </w:r>
      <w:r w:rsidR="005406D0" w:rsidRPr="003935DE">
        <w:rPr>
          <w:rFonts w:asciiTheme="majorHAnsi" w:hAnsiTheme="majorHAnsi" w:cs="ArialMT"/>
          <w:b/>
          <w:sz w:val="20"/>
          <w:szCs w:val="20"/>
          <w:u w:val="single"/>
        </w:rPr>
        <w:t>handwritten</w:t>
      </w:r>
      <w:r w:rsidR="003935DE">
        <w:rPr>
          <w:rFonts w:asciiTheme="majorHAnsi" w:hAnsiTheme="majorHAnsi" w:cs="ArialMT"/>
          <w:b/>
          <w:sz w:val="20"/>
          <w:szCs w:val="20"/>
        </w:rPr>
        <w:t xml:space="preserve"> (typed documents will get a 0)</w:t>
      </w:r>
      <w:r w:rsidR="004C02B8">
        <w:rPr>
          <w:rFonts w:asciiTheme="majorHAnsi" w:hAnsiTheme="majorHAnsi" w:cs="ArialMT"/>
          <w:b/>
          <w:sz w:val="20"/>
          <w:szCs w:val="20"/>
        </w:rPr>
        <w:t>.  You should have a set of the documents below per subtopic of your assigned theme.</w:t>
      </w:r>
      <w:bookmarkStart w:id="0" w:name="_GoBack"/>
      <w:bookmarkEnd w:id="0"/>
    </w:p>
    <w:p w14:paraId="454E414D" w14:textId="375D0BEC" w:rsidR="006B25BB" w:rsidRPr="005406D0" w:rsidRDefault="006B25BB" w:rsidP="005406D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MT"/>
          <w:sz w:val="20"/>
          <w:szCs w:val="20"/>
        </w:rPr>
        <w:t xml:space="preserve">Opening Statement for Pro and Con on each </w:t>
      </w:r>
      <w:r w:rsidR="00DB0586">
        <w:rPr>
          <w:rFonts w:asciiTheme="majorHAnsi" w:hAnsiTheme="majorHAnsi" w:cs="ArialMT"/>
          <w:sz w:val="20"/>
          <w:szCs w:val="20"/>
        </w:rPr>
        <w:t>sub</w:t>
      </w:r>
      <w:r w:rsidRPr="005406D0">
        <w:rPr>
          <w:rFonts w:asciiTheme="majorHAnsi" w:hAnsiTheme="majorHAnsi" w:cs="ArialMT"/>
          <w:sz w:val="20"/>
          <w:szCs w:val="20"/>
        </w:rPr>
        <w:t>topic – Less than 3 minutes –</w:t>
      </w:r>
      <w:r w:rsidR="00FC034D" w:rsidRPr="005406D0">
        <w:rPr>
          <w:rFonts w:asciiTheme="majorHAnsi" w:hAnsiTheme="majorHAnsi" w:cs="ArialMT"/>
          <w:sz w:val="20"/>
          <w:szCs w:val="20"/>
        </w:rPr>
        <w:t xml:space="preserve"> </w:t>
      </w:r>
      <w:r w:rsidR="00DB0586">
        <w:rPr>
          <w:rFonts w:asciiTheme="majorHAnsi" w:hAnsiTheme="majorHAnsi" w:cs="ArialMT"/>
          <w:sz w:val="20"/>
          <w:szCs w:val="20"/>
        </w:rPr>
        <w:t xml:space="preserve">½-1 </w:t>
      </w:r>
      <w:r w:rsidRPr="005406D0">
        <w:rPr>
          <w:rFonts w:asciiTheme="majorHAnsi" w:hAnsiTheme="majorHAnsi" w:cs="ArialMT"/>
          <w:sz w:val="20"/>
          <w:szCs w:val="20"/>
        </w:rPr>
        <w:t xml:space="preserve">page </w:t>
      </w:r>
      <w:r w:rsidR="003935DE">
        <w:rPr>
          <w:rFonts w:asciiTheme="majorHAnsi" w:hAnsiTheme="majorHAnsi" w:cs="ArialMT"/>
          <w:sz w:val="20"/>
          <w:szCs w:val="20"/>
        </w:rPr>
        <w:t>written statement</w:t>
      </w:r>
    </w:p>
    <w:p w14:paraId="662BFBA4" w14:textId="24BE8BE2" w:rsidR="006B25BB" w:rsidRPr="005406D0" w:rsidRDefault="005406D0" w:rsidP="005406D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</w:t>
      </w:r>
      <w:r w:rsidR="003935DE">
        <w:rPr>
          <w:rFonts w:asciiTheme="majorHAnsi" w:hAnsiTheme="majorHAnsi" w:cs="ArialMT"/>
          <w:sz w:val="20"/>
          <w:szCs w:val="20"/>
        </w:rPr>
        <w:t>0</w:t>
      </w:r>
      <w:r w:rsidR="006B25BB" w:rsidRPr="005406D0">
        <w:rPr>
          <w:rFonts w:asciiTheme="majorHAnsi" w:hAnsiTheme="majorHAnsi" w:cs="ArialMT"/>
          <w:sz w:val="20"/>
          <w:szCs w:val="20"/>
        </w:rPr>
        <w:t xml:space="preserve"> facts to support </w:t>
      </w:r>
      <w:r w:rsidR="00F6536F">
        <w:rPr>
          <w:rFonts w:asciiTheme="majorHAnsi" w:hAnsiTheme="majorHAnsi" w:cs="ArialMT"/>
          <w:sz w:val="20"/>
          <w:szCs w:val="20"/>
        </w:rPr>
        <w:t xml:space="preserve">each subtopic of your theme </w:t>
      </w:r>
    </w:p>
    <w:p w14:paraId="4061A628" w14:textId="708831F8" w:rsidR="006B25BB" w:rsidRPr="005406D0" w:rsidRDefault="005406D0" w:rsidP="005406D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ArialMT"/>
          <w:sz w:val="20"/>
          <w:szCs w:val="20"/>
        </w:rPr>
        <w:t>1</w:t>
      </w:r>
      <w:r w:rsidR="003935DE">
        <w:rPr>
          <w:rFonts w:asciiTheme="majorHAnsi" w:hAnsiTheme="majorHAnsi" w:cs="ArialMT"/>
          <w:sz w:val="20"/>
          <w:szCs w:val="20"/>
        </w:rPr>
        <w:t>0</w:t>
      </w:r>
      <w:r w:rsidR="006B25BB" w:rsidRPr="005406D0">
        <w:rPr>
          <w:rFonts w:asciiTheme="majorHAnsi" w:hAnsiTheme="majorHAnsi" w:cs="ArialMT"/>
          <w:sz w:val="20"/>
          <w:szCs w:val="20"/>
        </w:rPr>
        <w:t xml:space="preserve"> facts against </w:t>
      </w:r>
      <w:r w:rsidR="00F6536F">
        <w:rPr>
          <w:rFonts w:asciiTheme="majorHAnsi" w:hAnsiTheme="majorHAnsi" w:cs="ArialMT"/>
          <w:sz w:val="20"/>
          <w:szCs w:val="20"/>
        </w:rPr>
        <w:t xml:space="preserve">each subtopic of your theme </w:t>
      </w:r>
    </w:p>
    <w:p w14:paraId="4CB766D7" w14:textId="3D074933" w:rsidR="005406D0" w:rsidRPr="003935DE" w:rsidRDefault="005406D0" w:rsidP="005406D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3935DE">
        <w:rPr>
          <w:rFonts w:asciiTheme="majorHAnsi" w:hAnsiTheme="majorHAnsi" w:cs="ArialMT"/>
          <w:sz w:val="20"/>
          <w:szCs w:val="20"/>
        </w:rPr>
        <w:t>Include the website or reference for each fact you list.</w:t>
      </w:r>
    </w:p>
    <w:p w14:paraId="4893824D" w14:textId="77777777" w:rsidR="00FC034D" w:rsidRPr="005406D0" w:rsidRDefault="00FC034D" w:rsidP="005406D0">
      <w:pPr>
        <w:spacing w:after="0" w:line="240" w:lineRule="auto"/>
        <w:rPr>
          <w:rFonts w:asciiTheme="majorHAnsi" w:hAnsiTheme="majorHAnsi"/>
          <w:sz w:val="18"/>
        </w:rPr>
      </w:pPr>
    </w:p>
    <w:p w14:paraId="2038D461" w14:textId="542FCB35" w:rsidR="00FC034D" w:rsidRPr="005406D0" w:rsidRDefault="00FC034D" w:rsidP="005406D0">
      <w:pPr>
        <w:spacing w:after="0" w:line="240" w:lineRule="auto"/>
        <w:rPr>
          <w:rFonts w:asciiTheme="majorHAnsi" w:hAnsiTheme="majorHAnsi" w:cs="ArialMT"/>
          <w:b/>
          <w:sz w:val="20"/>
          <w:szCs w:val="20"/>
        </w:rPr>
      </w:pPr>
      <w:r w:rsidRPr="005406D0">
        <w:rPr>
          <w:rFonts w:asciiTheme="majorHAnsi" w:hAnsiTheme="majorHAnsi" w:cs="ArialMT"/>
          <w:b/>
          <w:sz w:val="20"/>
          <w:szCs w:val="20"/>
        </w:rPr>
        <w:t>Order of debate format.</w:t>
      </w:r>
    </w:p>
    <w:p w14:paraId="3F3851A6" w14:textId="77777777" w:rsidR="00FC034D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MT"/>
          <w:sz w:val="20"/>
          <w:szCs w:val="20"/>
        </w:rPr>
        <w:t>1. Pro speaker, maximum of three (3) minutes</w:t>
      </w:r>
    </w:p>
    <w:p w14:paraId="6EA120EC" w14:textId="77777777" w:rsidR="00FC034D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MT"/>
          <w:sz w:val="20"/>
          <w:szCs w:val="20"/>
        </w:rPr>
        <w:t>2. Con speaker, maximum of three (3) minutes</w:t>
      </w:r>
    </w:p>
    <w:p w14:paraId="3678F2D9" w14:textId="77777777" w:rsidR="00FC034D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MT"/>
          <w:sz w:val="20"/>
          <w:szCs w:val="20"/>
        </w:rPr>
        <w:t>3. Conference break, two (2) minutes</w:t>
      </w:r>
    </w:p>
    <w:p w14:paraId="59094513" w14:textId="77777777" w:rsidR="00FC034D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MT"/>
          <w:sz w:val="20"/>
          <w:szCs w:val="20"/>
        </w:rPr>
        <w:t>4. Pro rebuttal, maximum of three (3) minutes</w:t>
      </w:r>
    </w:p>
    <w:p w14:paraId="53ABC65D" w14:textId="22DF6879" w:rsidR="00FC034D" w:rsidRPr="005406D0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5406D0">
        <w:rPr>
          <w:rFonts w:asciiTheme="majorHAnsi" w:hAnsiTheme="majorHAnsi" w:cs="ArialMT"/>
          <w:sz w:val="20"/>
          <w:szCs w:val="20"/>
        </w:rPr>
        <w:t>5. Con rebuttal, maximum of three (3) minutes</w:t>
      </w:r>
    </w:p>
    <w:p w14:paraId="6FB7BD33" w14:textId="76E24629" w:rsidR="00FC034D" w:rsidRPr="00FC034D" w:rsidRDefault="00FC034D" w:rsidP="00FC03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40"/>
        <w:gridCol w:w="2940"/>
        <w:gridCol w:w="2941"/>
        <w:gridCol w:w="714"/>
      </w:tblGrid>
      <w:tr w:rsidR="005406D0" w14:paraId="4456414B" w14:textId="212EBFBC" w:rsidTr="005406D0">
        <w:tc>
          <w:tcPr>
            <w:tcW w:w="1255" w:type="dxa"/>
          </w:tcPr>
          <w:p w14:paraId="23EB8DBB" w14:textId="63EECE71" w:rsidR="005406D0" w:rsidRP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5406D0">
              <w:rPr>
                <w:rFonts w:asciiTheme="majorHAnsi" w:hAnsiTheme="majorHAnsi" w:cs="ArialMT"/>
                <w:b/>
                <w:sz w:val="20"/>
                <w:szCs w:val="20"/>
              </w:rPr>
              <w:t>Criterial</w:t>
            </w:r>
          </w:p>
        </w:tc>
        <w:tc>
          <w:tcPr>
            <w:tcW w:w="2940" w:type="dxa"/>
          </w:tcPr>
          <w:p w14:paraId="1EA8F8EE" w14:textId="770582AB" w:rsidR="005406D0" w:rsidRP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5406D0">
              <w:rPr>
                <w:rFonts w:asciiTheme="majorHAnsi" w:hAnsiTheme="majorHAnsi" w:cs="ArialMT"/>
                <w:b/>
                <w:sz w:val="20"/>
                <w:szCs w:val="20"/>
              </w:rPr>
              <w:t>Minimal Performance 1-4</w:t>
            </w:r>
          </w:p>
        </w:tc>
        <w:tc>
          <w:tcPr>
            <w:tcW w:w="2940" w:type="dxa"/>
          </w:tcPr>
          <w:p w14:paraId="53628C90" w14:textId="4220745F" w:rsidR="005406D0" w:rsidRP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5406D0">
              <w:rPr>
                <w:rFonts w:asciiTheme="majorHAnsi" w:hAnsiTheme="majorHAnsi" w:cs="ArialMT"/>
                <w:b/>
                <w:sz w:val="20"/>
                <w:szCs w:val="20"/>
              </w:rPr>
              <w:t>Adequate Performance 5-8</w:t>
            </w:r>
          </w:p>
        </w:tc>
        <w:tc>
          <w:tcPr>
            <w:tcW w:w="2941" w:type="dxa"/>
          </w:tcPr>
          <w:p w14:paraId="06B762CF" w14:textId="60AFBF11" w:rsidR="005406D0" w:rsidRP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5406D0">
              <w:rPr>
                <w:rFonts w:asciiTheme="majorHAnsi" w:hAnsiTheme="majorHAnsi" w:cs="ArialMT"/>
                <w:b/>
                <w:sz w:val="20"/>
                <w:szCs w:val="20"/>
              </w:rPr>
              <w:t>Exemplary Performance 9-10</w:t>
            </w:r>
          </w:p>
        </w:tc>
        <w:tc>
          <w:tcPr>
            <w:tcW w:w="714" w:type="dxa"/>
          </w:tcPr>
          <w:p w14:paraId="197E59DA" w14:textId="65E95124" w:rsidR="005406D0" w:rsidRP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sz w:val="20"/>
                <w:szCs w:val="20"/>
              </w:rPr>
            </w:pPr>
            <w:r w:rsidRPr="005406D0">
              <w:rPr>
                <w:rFonts w:asciiTheme="majorHAnsi" w:hAnsiTheme="majorHAnsi" w:cs="ArialMT"/>
                <w:b/>
                <w:sz w:val="20"/>
                <w:szCs w:val="20"/>
              </w:rPr>
              <w:t>Points</w:t>
            </w:r>
          </w:p>
        </w:tc>
      </w:tr>
      <w:tr w:rsidR="005406D0" w14:paraId="07E6E8E0" w14:textId="1F49CFC5" w:rsidTr="005406D0">
        <w:tc>
          <w:tcPr>
            <w:tcW w:w="1255" w:type="dxa"/>
          </w:tcPr>
          <w:p w14:paraId="62AB403C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Points of argument </w:t>
            </w:r>
          </w:p>
          <w:p w14:paraId="3C13A686" w14:textId="59F53462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(X1) </w:t>
            </w:r>
          </w:p>
        </w:tc>
        <w:tc>
          <w:tcPr>
            <w:tcW w:w="2940" w:type="dxa"/>
          </w:tcPr>
          <w:p w14:paraId="58E83912" w14:textId="2E9473D9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Team does not get the attention of the audience, and/or does not outline points clearly. </w:t>
            </w:r>
          </w:p>
        </w:tc>
        <w:tc>
          <w:tcPr>
            <w:tcW w:w="2940" w:type="dxa"/>
          </w:tcPr>
          <w:p w14:paraId="5FE251F0" w14:textId="44BF868C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Team makes an effort to grab the attention of the audience; previewing points are somewhat organized in a logical manner. </w:t>
            </w:r>
          </w:p>
        </w:tc>
        <w:tc>
          <w:tcPr>
            <w:tcW w:w="2941" w:type="dxa"/>
          </w:tcPr>
          <w:p w14:paraId="086E3B55" w14:textId="18C4C6D5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Introduction uses an attention getter, clearly states the thesis, and previews main points of the argument; the team is cognizant of the audience. </w:t>
            </w:r>
          </w:p>
        </w:tc>
        <w:tc>
          <w:tcPr>
            <w:tcW w:w="714" w:type="dxa"/>
          </w:tcPr>
          <w:p w14:paraId="6DB48EA8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0FB4C15F" w14:textId="42D1B7EB" w:rsidTr="005406D0">
        <w:tc>
          <w:tcPr>
            <w:tcW w:w="1255" w:type="dxa"/>
          </w:tcPr>
          <w:p w14:paraId="72824E1E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  <w:p w14:paraId="4080874E" w14:textId="530947C8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(X1) </w:t>
            </w:r>
          </w:p>
        </w:tc>
        <w:tc>
          <w:tcPr>
            <w:tcW w:w="2940" w:type="dxa"/>
          </w:tcPr>
          <w:p w14:paraId="1DD3A271" w14:textId="6BFFE852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main idea may not be focused or developed; the introduction is undeveloped; transitions may be needed. </w:t>
            </w:r>
          </w:p>
        </w:tc>
        <w:tc>
          <w:tcPr>
            <w:tcW w:w="2940" w:type="dxa"/>
          </w:tcPr>
          <w:p w14:paraId="5B0B7A21" w14:textId="67AC1C12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main idea is adequately presented, but the organizational structure may need to be strengthened; ideas are generally developed and flow smoothly. </w:t>
            </w:r>
          </w:p>
        </w:tc>
        <w:tc>
          <w:tcPr>
            <w:tcW w:w="2941" w:type="dxa"/>
          </w:tcPr>
          <w:p w14:paraId="71FFE58B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main idea is clearly presented, well-developed, and firmly supported. </w:t>
            </w:r>
          </w:p>
          <w:p w14:paraId="62591CDA" w14:textId="77777777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</w:p>
        </w:tc>
        <w:tc>
          <w:tcPr>
            <w:tcW w:w="714" w:type="dxa"/>
          </w:tcPr>
          <w:p w14:paraId="02899A00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5DD97004" w14:textId="73E5AD7D" w:rsidTr="005406D0">
        <w:tc>
          <w:tcPr>
            <w:tcW w:w="1255" w:type="dxa"/>
          </w:tcPr>
          <w:p w14:paraId="26AB9562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Topic knowledge </w:t>
            </w:r>
          </w:p>
          <w:p w14:paraId="246B1BC0" w14:textId="39A1829C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(X2) </w:t>
            </w:r>
          </w:p>
        </w:tc>
        <w:tc>
          <w:tcPr>
            <w:tcW w:w="2940" w:type="dxa"/>
          </w:tcPr>
          <w:p w14:paraId="3C145E1B" w14:textId="628A14E0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team does not have a grasp of the information; inaccurate, generalized, or inappropriate supporting material is used; there is an over-dependence on notes. </w:t>
            </w:r>
          </w:p>
        </w:tc>
        <w:tc>
          <w:tcPr>
            <w:tcW w:w="2940" w:type="dxa"/>
          </w:tcPr>
          <w:p w14:paraId="746B04FA" w14:textId="6622A4EA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team has a partial grasp of the information; supporting material is adequate and the team is at ease. </w:t>
            </w:r>
          </w:p>
        </w:tc>
        <w:tc>
          <w:tcPr>
            <w:tcW w:w="2941" w:type="dxa"/>
          </w:tcPr>
          <w:p w14:paraId="48AADC7D" w14:textId="3B2E1042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team has a clear grasp of information; citations are introduced and attributed accurately; the team demonstrates full knowledge, with explanations and elaboration, of the subject area. </w:t>
            </w:r>
          </w:p>
        </w:tc>
        <w:tc>
          <w:tcPr>
            <w:tcW w:w="714" w:type="dxa"/>
          </w:tcPr>
          <w:p w14:paraId="4D3D9D28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7689EAA9" w14:textId="4FC2E4F7" w:rsidTr="005406D0">
        <w:tc>
          <w:tcPr>
            <w:tcW w:w="1255" w:type="dxa"/>
          </w:tcPr>
          <w:p w14:paraId="2D5BB503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Delivery </w:t>
            </w:r>
          </w:p>
          <w:p w14:paraId="79AB23AA" w14:textId="427C9153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(X2) </w:t>
            </w:r>
          </w:p>
        </w:tc>
        <w:tc>
          <w:tcPr>
            <w:tcW w:w="2940" w:type="dxa"/>
          </w:tcPr>
          <w:p w14:paraId="35842546" w14:textId="75B33AB8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Delivery detracts from the message; eye contact may be very limited; presenter may tend to look at the floor, mumble, speak inaudibly, fidget, or read from notecards; gestures and movements may be jerky or excessive. </w:t>
            </w:r>
          </w:p>
        </w:tc>
        <w:tc>
          <w:tcPr>
            <w:tcW w:w="2940" w:type="dxa"/>
          </w:tcPr>
          <w:p w14:paraId="2996B34A" w14:textId="5A27CCDF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Delivery generally seems effective, however, use of volume, eye contact, vocal control, etc., may not be consistent; some hesitancy may be observed; vocal tone, facial expressions, and/or other nonverbal expressions do not detract from the message. </w:t>
            </w:r>
          </w:p>
        </w:tc>
        <w:tc>
          <w:tcPr>
            <w:tcW w:w="2941" w:type="dxa"/>
          </w:tcPr>
          <w:p w14:paraId="1568F4F4" w14:textId="2E82F51F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Delivery is extemporaneous, natural, confident, and enhances the message; posture, eye contact, smooth gestures, facial expressions, volume, pace, etc., indicate confidence, a commitment to the topic, and a willingness to communicate. </w:t>
            </w:r>
          </w:p>
        </w:tc>
        <w:tc>
          <w:tcPr>
            <w:tcW w:w="714" w:type="dxa"/>
          </w:tcPr>
          <w:p w14:paraId="02D6C4FB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6176C398" w14:textId="044F7E38" w:rsidTr="005406D0">
        <w:tc>
          <w:tcPr>
            <w:tcW w:w="1255" w:type="dxa"/>
          </w:tcPr>
          <w:p w14:paraId="06567EC1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Rebuttal </w:t>
            </w:r>
          </w:p>
          <w:p w14:paraId="23FC542D" w14:textId="7E2CDF20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(X1) </w:t>
            </w:r>
          </w:p>
        </w:tc>
        <w:tc>
          <w:tcPr>
            <w:tcW w:w="2940" w:type="dxa"/>
          </w:tcPr>
          <w:p w14:paraId="223602B7" w14:textId="78A44621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Rebuttal is unorganized, unclear, and/or incoherent; rebuttal includes no counter to points made from the opposing team </w:t>
            </w:r>
          </w:p>
        </w:tc>
        <w:tc>
          <w:tcPr>
            <w:tcW w:w="2940" w:type="dxa"/>
          </w:tcPr>
          <w:p w14:paraId="0D12DB15" w14:textId="6F793AD6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Rebuttal is somewhat organized, and it creates a mostly logical counter to the opposing team’s points. </w:t>
            </w:r>
          </w:p>
        </w:tc>
        <w:tc>
          <w:tcPr>
            <w:tcW w:w="2941" w:type="dxa"/>
          </w:tcPr>
          <w:p w14:paraId="276B7BBD" w14:textId="3AA77770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Rebuttal is logical, concise, and creative; counter arguments from the opposing team are incorporated in the rebuttal in a unique and interesting way. </w:t>
            </w:r>
          </w:p>
        </w:tc>
        <w:tc>
          <w:tcPr>
            <w:tcW w:w="714" w:type="dxa"/>
          </w:tcPr>
          <w:p w14:paraId="78A9E430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5B2CAB38" w14:textId="28A3FEF7" w:rsidTr="005406D0">
        <w:tc>
          <w:tcPr>
            <w:tcW w:w="1255" w:type="dxa"/>
          </w:tcPr>
          <w:p w14:paraId="30D793EA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Voice and language </w:t>
            </w:r>
          </w:p>
          <w:p w14:paraId="243A986E" w14:textId="41D0B4E8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(X1) </w:t>
            </w:r>
          </w:p>
        </w:tc>
        <w:tc>
          <w:tcPr>
            <w:tcW w:w="2940" w:type="dxa"/>
          </w:tcPr>
          <w:p w14:paraId="76F67140" w14:textId="7B2C2E56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Language choices may be limited, peppered with slang or jargon, too complex, or too dull; language is questionable or inappropriate for the audience. </w:t>
            </w:r>
          </w:p>
        </w:tc>
        <w:tc>
          <w:tcPr>
            <w:tcW w:w="2940" w:type="dxa"/>
          </w:tcPr>
          <w:p w14:paraId="6763946A" w14:textId="24A6B6D7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Language used is mostly appropriate, respectful, or inoffensive; word choices are adequate. </w:t>
            </w:r>
          </w:p>
        </w:tc>
        <w:tc>
          <w:tcPr>
            <w:tcW w:w="2941" w:type="dxa"/>
          </w:tcPr>
          <w:p w14:paraId="7241A38F" w14:textId="7B9D1DD5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Language is familiar to the audience, appropriate for the setting, and free of bias; word choices are vivid and precise.</w:t>
            </w:r>
          </w:p>
        </w:tc>
        <w:tc>
          <w:tcPr>
            <w:tcW w:w="714" w:type="dxa"/>
          </w:tcPr>
          <w:p w14:paraId="367905E6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1ED6A989" w14:textId="5BE41CEC" w:rsidTr="005406D0">
        <w:trPr>
          <w:trHeight w:val="881"/>
        </w:trPr>
        <w:tc>
          <w:tcPr>
            <w:tcW w:w="1255" w:type="dxa"/>
          </w:tcPr>
          <w:p w14:paraId="588E27DD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Group member participation </w:t>
            </w:r>
          </w:p>
          <w:p w14:paraId="5BB1705D" w14:textId="652C840E" w:rsidR="005406D0" w:rsidRDefault="005406D0" w:rsidP="00FC034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 xml:space="preserve">(X1) </w:t>
            </w:r>
          </w:p>
        </w:tc>
        <w:tc>
          <w:tcPr>
            <w:tcW w:w="2940" w:type="dxa"/>
          </w:tcPr>
          <w:p w14:paraId="413084A4" w14:textId="4E28B939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One team member does the majority of the speaking and/or debating on the topic; the other student seems disengaged. </w:t>
            </w:r>
          </w:p>
        </w:tc>
        <w:tc>
          <w:tcPr>
            <w:tcW w:w="2940" w:type="dxa"/>
          </w:tcPr>
          <w:p w14:paraId="7D5D4DC8" w14:textId="1DB17B49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Both team members are engaged in the debate, but one student takes the lead while the other student only replies or refutes statements. </w:t>
            </w:r>
          </w:p>
        </w:tc>
        <w:tc>
          <w:tcPr>
            <w:tcW w:w="2941" w:type="dxa"/>
          </w:tcPr>
          <w:p w14:paraId="7F7DF96C" w14:textId="0557B620" w:rsidR="005406D0" w:rsidRPr="00FC034D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Both team members are actively involved in the debate and rebuttals of the topic, sharing responsibility throughout. </w:t>
            </w:r>
          </w:p>
        </w:tc>
        <w:tc>
          <w:tcPr>
            <w:tcW w:w="714" w:type="dxa"/>
          </w:tcPr>
          <w:p w14:paraId="593677CE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  <w:tr w:rsidR="005406D0" w14:paraId="196F9C65" w14:textId="77777777" w:rsidTr="005406D0">
        <w:trPr>
          <w:trHeight w:val="395"/>
        </w:trPr>
        <w:tc>
          <w:tcPr>
            <w:tcW w:w="10076" w:type="dxa"/>
            <w:gridSpan w:val="4"/>
          </w:tcPr>
          <w:p w14:paraId="052A24EA" w14:textId="2FCEB03A" w:rsidR="005406D0" w:rsidRPr="005406D0" w:rsidRDefault="003935DE" w:rsidP="005406D0">
            <w:pPr>
              <w:pStyle w:val="Pa34"/>
              <w:jc w:val="right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T</w:t>
            </w:r>
            <w:r w:rsidR="005406D0" w:rsidRPr="005406D0">
              <w:rPr>
                <w:b/>
                <w:color w:val="000000"/>
                <w:sz w:val="20"/>
                <w:szCs w:val="16"/>
              </w:rPr>
              <w:t>otal</w:t>
            </w:r>
          </w:p>
        </w:tc>
        <w:tc>
          <w:tcPr>
            <w:tcW w:w="714" w:type="dxa"/>
          </w:tcPr>
          <w:p w14:paraId="3CD6D9D5" w14:textId="77777777" w:rsidR="005406D0" w:rsidRDefault="005406D0" w:rsidP="00FC034D">
            <w:pPr>
              <w:pStyle w:val="Pa34"/>
              <w:rPr>
                <w:color w:val="000000"/>
                <w:sz w:val="16"/>
                <w:szCs w:val="16"/>
              </w:rPr>
            </w:pPr>
          </w:p>
        </w:tc>
      </w:tr>
    </w:tbl>
    <w:p w14:paraId="61AA7DD1" w14:textId="77777777" w:rsidR="00FC034D" w:rsidRPr="00FC034D" w:rsidRDefault="00FC034D" w:rsidP="00540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</w:p>
    <w:sectPr w:rsidR="00FC034D" w:rsidRPr="00FC034D" w:rsidSect="005406D0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7F1"/>
    <w:multiLevelType w:val="hybridMultilevel"/>
    <w:tmpl w:val="AF24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5EC8"/>
    <w:multiLevelType w:val="hybridMultilevel"/>
    <w:tmpl w:val="D730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6797"/>
    <w:multiLevelType w:val="hybridMultilevel"/>
    <w:tmpl w:val="C278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B"/>
    <w:rsid w:val="000279CE"/>
    <w:rsid w:val="002107DD"/>
    <w:rsid w:val="003935DE"/>
    <w:rsid w:val="004C02B8"/>
    <w:rsid w:val="005406D0"/>
    <w:rsid w:val="006B25BB"/>
    <w:rsid w:val="00DB0586"/>
    <w:rsid w:val="00F6536F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CC1A"/>
  <w15:chartTrackingRefBased/>
  <w15:docId w15:val="{27ADD77B-46D4-48A8-BB2C-FE425C2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4D"/>
    <w:pPr>
      <w:ind w:left="720"/>
      <w:contextualSpacing/>
    </w:pPr>
  </w:style>
  <w:style w:type="table" w:styleId="TableGrid">
    <w:name w:val="Table Grid"/>
    <w:basedOn w:val="TableNormal"/>
    <w:uiPriority w:val="39"/>
    <w:rsid w:val="00FC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Normal"/>
    <w:next w:val="Normal"/>
    <w:uiPriority w:val="99"/>
    <w:rsid w:val="00FC034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Christie</dc:creator>
  <cp:keywords/>
  <dc:description/>
  <cp:lastModifiedBy>Schmitt, Christie</cp:lastModifiedBy>
  <cp:revision>5</cp:revision>
  <cp:lastPrinted>2017-04-17T13:11:00Z</cp:lastPrinted>
  <dcterms:created xsi:type="dcterms:W3CDTF">2017-03-30T17:20:00Z</dcterms:created>
  <dcterms:modified xsi:type="dcterms:W3CDTF">2017-04-17T18:01:00Z</dcterms:modified>
</cp:coreProperties>
</file>